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217E7653"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452186" w:rsidRPr="00452186">
        <w:rPr>
          <w:rFonts w:ascii="Book Antiqua" w:hAnsi="Book Antiqua" w:cs="Arial"/>
          <w:b/>
          <w:bCs/>
          <w:i/>
          <w:iCs/>
          <w:color w:val="0000CC"/>
          <w:sz w:val="22"/>
          <w:szCs w:val="22"/>
        </w:rPr>
        <w:t>Transmission system for proposed Green Hydrogen / Green Ammonia projects in Kakinada area, Andhra Pradesh</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4D8C2BFF"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4F207D" w:rsidRPr="004F207D">
        <w:rPr>
          <w:rFonts w:ascii="Book Antiqua" w:hAnsi="Book Antiqua" w:cs="Arial"/>
          <w:b/>
          <w:bCs/>
          <w:i/>
          <w:iCs/>
          <w:color w:val="0000CC"/>
          <w:sz w:val="22"/>
          <w:szCs w:val="22"/>
        </w:rPr>
        <w:t>Transmission Line Package TL01 for LILO of 765 kV D/C Vemagiri – Srikakulam line at Kakinada substation associated with “Transmission system for proposed Green Hydrogen / Green Ammonia projects in Kakinada area, Andhra Pradesh” through Tariff Based Competitive Bidding (TBCB) route</w:t>
      </w:r>
      <w:r w:rsidR="004F207D">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717ADD" w:rsidRPr="00717ADD">
        <w:rPr>
          <w:rFonts w:ascii="Book Antiqua" w:hAnsi="Book Antiqua" w:cs="Arial"/>
          <w:b/>
          <w:bCs/>
          <w:i/>
          <w:iCs/>
          <w:color w:val="0000CC"/>
          <w:sz w:val="22"/>
          <w:szCs w:val="22"/>
        </w:rPr>
        <w:t>CC/T/W-TW/DOM/A06/25/05946</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CA035CA"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717ADD" w:rsidRPr="004F207D">
        <w:rPr>
          <w:rFonts w:ascii="Book Antiqua" w:hAnsi="Book Antiqua" w:cs="Arial"/>
          <w:b/>
          <w:bCs/>
          <w:i/>
          <w:iCs/>
          <w:color w:val="0000CC"/>
          <w:sz w:val="22"/>
          <w:szCs w:val="22"/>
        </w:rPr>
        <w:t>Transmission Line Package TL01 for LILO of 765 kV D/C Vemagiri – Srikakulam line at Kakinada substation associated with “Transmission system for proposed Green Hydrogen / Green Ammonia projects in Kakinada area, Andhra Pradesh” through Tariff Based Competitive Bidding (TBCB) route</w:t>
      </w:r>
      <w:r w:rsidR="00717ADD">
        <w:rPr>
          <w:rFonts w:ascii="Book Antiqua" w:hAnsi="Book Antiqua" w:cs="Arial"/>
          <w:b/>
          <w:bCs/>
          <w:i/>
          <w:iCs/>
          <w:color w:val="0000CC"/>
          <w:sz w:val="22"/>
          <w:szCs w:val="22"/>
        </w:rPr>
        <w:t xml:space="preserve"> </w:t>
      </w:r>
      <w:r w:rsidR="00717ADD" w:rsidRPr="00BE5657">
        <w:rPr>
          <w:rFonts w:ascii="Book Antiqua" w:hAnsi="Book Antiqua" w:cs="Arial"/>
          <w:b/>
          <w:bCs/>
          <w:i/>
          <w:iCs/>
          <w:sz w:val="22"/>
          <w:szCs w:val="22"/>
        </w:rPr>
        <w:t xml:space="preserve">under Specification No.: </w:t>
      </w:r>
      <w:r w:rsidR="00717ADD" w:rsidRPr="00717ADD">
        <w:rPr>
          <w:rFonts w:ascii="Book Antiqua" w:hAnsi="Book Antiqua" w:cs="Arial"/>
          <w:b/>
          <w:bCs/>
          <w:i/>
          <w:iCs/>
          <w:color w:val="0000CC"/>
          <w:sz w:val="22"/>
          <w:szCs w:val="22"/>
        </w:rPr>
        <w:t>CC/T/W-TW/DOM/A06/25/05946</w:t>
      </w:r>
      <w:r w:rsidR="001B3D6B">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w:t>
      </w:r>
      <w:proofErr w:type="gramStart"/>
      <w:r w:rsidRPr="00C94A85">
        <w:rPr>
          <w:rFonts w:ascii="Book Antiqua" w:hAnsi="Book Antiqua" w:cs="Arial"/>
          <w:sz w:val="22"/>
          <w:szCs w:val="22"/>
        </w:rPr>
        <w:t>Disclosing</w:t>
      </w:r>
      <w:proofErr w:type="gramEnd"/>
      <w:r w:rsidRPr="00C94A85">
        <w:rPr>
          <w:rFonts w:ascii="Book Antiqua" w:hAnsi="Book Antiqua" w:cs="Arial"/>
          <w:sz w:val="22"/>
          <w:szCs w:val="22"/>
        </w:rPr>
        <w:t xml:space="preserve">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w:t>
      </w:r>
      <w:proofErr w:type="gramStart"/>
      <w:r w:rsidRPr="00C94A85">
        <w:rPr>
          <w:rFonts w:ascii="Book Antiqua" w:hAnsi="Book Antiqua" w:cs="Arial"/>
          <w:sz w:val="22"/>
          <w:szCs w:val="22"/>
        </w:rPr>
        <w:t>Title</w:t>
      </w:r>
      <w:proofErr w:type="gramEnd"/>
      <w:r w:rsidRPr="00C94A85">
        <w:rPr>
          <w:rFonts w:ascii="Book Antiqua" w:hAnsi="Book Antiqua" w:cs="Arial"/>
          <w:sz w:val="22"/>
          <w:szCs w:val="22"/>
        </w:rPr>
        <w:t xml:space="preserv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w:t>
      </w:r>
      <w:proofErr w:type="gramStart"/>
      <w:r w:rsidRPr="00C94A85">
        <w:rPr>
          <w:rFonts w:ascii="Book Antiqua" w:hAnsi="Book Antiqua" w:cs="Arial"/>
          <w:color w:val="000000"/>
          <w:sz w:val="22"/>
          <w:szCs w:val="22"/>
        </w:rPr>
        <w:t>Disclosing</w:t>
      </w:r>
      <w:proofErr w:type="gramEnd"/>
      <w:r w:rsidRPr="00C94A85">
        <w:rPr>
          <w:rFonts w:ascii="Book Antiqua" w:hAnsi="Book Antiqua" w:cs="Arial"/>
          <w:color w:val="000000"/>
          <w:sz w:val="22"/>
          <w:szCs w:val="22"/>
        </w:rPr>
        <w:t xml:space="preserve">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C94A85">
        <w:rPr>
          <w:rFonts w:ascii="Book Antiqua" w:hAnsi="Book Antiqua" w:cs="Arial"/>
          <w:color w:val="000000"/>
          <w:sz w:val="22"/>
          <w:szCs w:val="22"/>
        </w:rPr>
        <w:t>Disclosing</w:t>
      </w:r>
      <w:proofErr w:type="gramEnd"/>
      <w:r w:rsidRPr="00C94A85">
        <w:rPr>
          <w:rFonts w:ascii="Book Antiqua" w:hAnsi="Book Antiqua" w:cs="Arial"/>
          <w:color w:val="000000"/>
          <w:sz w:val="22"/>
          <w:szCs w:val="22"/>
        </w:rPr>
        <w:t xml:space="preserve">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21628980">
    <w:abstractNumId w:val="3"/>
  </w:num>
  <w:num w:numId="2" w16cid:durableId="1612014130">
    <w:abstractNumId w:val="4"/>
  </w:num>
  <w:num w:numId="3" w16cid:durableId="1879077284">
    <w:abstractNumId w:val="8"/>
  </w:num>
  <w:num w:numId="4" w16cid:durableId="560603122">
    <w:abstractNumId w:val="9"/>
  </w:num>
  <w:num w:numId="5" w16cid:durableId="904411589">
    <w:abstractNumId w:val="7"/>
  </w:num>
  <w:num w:numId="6" w16cid:durableId="252279135">
    <w:abstractNumId w:val="10"/>
  </w:num>
  <w:num w:numId="7" w16cid:durableId="2121685070">
    <w:abstractNumId w:val="0"/>
  </w:num>
  <w:num w:numId="8" w16cid:durableId="1372269858">
    <w:abstractNumId w:val="2"/>
  </w:num>
  <w:num w:numId="9" w16cid:durableId="1841895450">
    <w:abstractNumId w:val="5"/>
  </w:num>
  <w:num w:numId="10" w16cid:durableId="255869717">
    <w:abstractNumId w:val="6"/>
  </w:num>
  <w:num w:numId="11" w16cid:durableId="193034928">
    <w:abstractNumId w:val="12"/>
  </w:num>
  <w:num w:numId="12" w16cid:durableId="1840005161">
    <w:abstractNumId w:val="1"/>
  </w:num>
  <w:num w:numId="13" w16cid:durableId="1710687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ADD"/>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1C7"/>
    <w:rsid w:val="00BE5657"/>
    <w:rsid w:val="00BE664F"/>
    <w:rsid w:val="00C07A35"/>
    <w:rsid w:val="00C1697A"/>
    <w:rsid w:val="00C47964"/>
    <w:rsid w:val="00C707B9"/>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 ds:uri="http://schemas.openxmlformats.org/package/2006/metadata/core-properties"/>
    <ds:schemaRef ds:uri="108c62fd-7def-4232-ac93-381a34c6566f"/>
    <ds:schemaRef ds:uri="http://purl.org/dc/te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6</Pages>
  <Words>2598</Words>
  <Characters>14812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Rahul Mendhe {राहुल मेंढे}</cp:lastModifiedBy>
  <cp:revision>125</cp:revision>
  <cp:lastPrinted>2023-02-09T05:48:00Z</cp:lastPrinted>
  <dcterms:created xsi:type="dcterms:W3CDTF">2013-11-13T21:59:00Z</dcterms:created>
  <dcterms:modified xsi:type="dcterms:W3CDTF">2025-05-06T12:33:00Z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